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5DEB3" w14:textId="6C34DE3F" w:rsidR="004A6D19" w:rsidRDefault="004A6D19" w:rsidP="002A5B71">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14:paraId="501D3FE9" w14:textId="77777777" w:rsidR="004A6D19" w:rsidRDefault="004A6D19" w:rsidP="00C04911">
      <w:pPr>
        <w:jc w:val="center"/>
        <w:rPr>
          <w:rFonts w:ascii="Palatino Linotype" w:hAnsi="Palatino Linotype"/>
        </w:rPr>
      </w:pPr>
    </w:p>
    <w:p w14:paraId="0D29A10B" w14:textId="38590666" w:rsidR="004A6D19" w:rsidRDefault="004A6D19" w:rsidP="00C04911">
      <w:pPr>
        <w:rPr>
          <w:rFonts w:ascii="Palatino Linotype" w:hAnsi="Palatino Linotype"/>
          <w:i/>
          <w:sz w:val="22"/>
          <w:szCs w:val="22"/>
        </w:rPr>
      </w:pPr>
      <w:r w:rsidRPr="00D6089F">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 xml:space="preserve">This template includes two sample schedules and language for Notes to RSI to be used </w:t>
      </w:r>
      <w:r w:rsidR="00D827FD">
        <w:rPr>
          <w:rFonts w:ascii="Palatino Linotype" w:hAnsi="Palatino Linotype"/>
          <w:i/>
          <w:sz w:val="22"/>
          <w:szCs w:val="22"/>
        </w:rPr>
        <w:t xml:space="preserve">as a guide in the development of </w:t>
      </w:r>
      <w:r w:rsidRPr="00D6089F">
        <w:rPr>
          <w:rFonts w:ascii="Palatino Linotype" w:hAnsi="Palatino Linotype"/>
          <w:i/>
          <w:sz w:val="22"/>
          <w:szCs w:val="22"/>
        </w:rPr>
        <w:t>the RSI section of your financial statements:</w:t>
      </w:r>
    </w:p>
    <w:p w14:paraId="1113DCD8" w14:textId="77777777" w:rsidR="002A7A26" w:rsidRPr="00D6089F" w:rsidRDefault="002A7A26" w:rsidP="00C04911">
      <w:pPr>
        <w:rPr>
          <w:rFonts w:ascii="Palatino Linotype" w:hAnsi="Palatino Linotype"/>
          <w:i/>
          <w:sz w:val="22"/>
          <w:szCs w:val="22"/>
        </w:rPr>
      </w:pPr>
    </w:p>
    <w:p w14:paraId="420C06A3"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Schedule of Employer’s Share of Net Pension Liability</w:t>
      </w:r>
    </w:p>
    <w:p w14:paraId="62676F95"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Schedules of Employer Contributions</w:t>
      </w:r>
    </w:p>
    <w:p w14:paraId="35309533" w14:textId="77777777" w:rsidR="004A6D19" w:rsidRPr="00D6089F" w:rsidRDefault="004A6D19" w:rsidP="00D6089F">
      <w:pPr>
        <w:pStyle w:val="ListParagraph"/>
        <w:numPr>
          <w:ilvl w:val="0"/>
          <w:numId w:val="7"/>
        </w:numPr>
        <w:spacing w:line="276" w:lineRule="auto"/>
        <w:rPr>
          <w:rFonts w:ascii="Palatino Linotype" w:hAnsi="Palatino Linotype"/>
          <w:i/>
          <w:sz w:val="22"/>
          <w:szCs w:val="22"/>
        </w:rPr>
      </w:pPr>
      <w:r w:rsidRPr="00D6089F">
        <w:rPr>
          <w:rFonts w:ascii="Palatino Linotype" w:hAnsi="Palatino Linotype"/>
          <w:i/>
          <w:sz w:val="22"/>
          <w:szCs w:val="22"/>
        </w:rPr>
        <w:t>Notes to Required Supplementary Information</w:t>
      </w:r>
    </w:p>
    <w:p w14:paraId="23D898DA" w14:textId="77777777" w:rsidR="004A6D19" w:rsidRPr="00D6089F" w:rsidRDefault="004A6D19" w:rsidP="00C04911">
      <w:pPr>
        <w:rPr>
          <w:rFonts w:ascii="Palatino Linotype" w:hAnsi="Palatino Linotype"/>
          <w:sz w:val="22"/>
          <w:szCs w:val="22"/>
        </w:rPr>
      </w:pPr>
    </w:p>
    <w:p w14:paraId="476C9612" w14:textId="77777777" w:rsidR="004A6D19" w:rsidRPr="00D6089F" w:rsidRDefault="004A6D19" w:rsidP="00C04911">
      <w:pPr>
        <w:rPr>
          <w:rFonts w:ascii="Palatino Linotype" w:hAnsi="Palatino Linotype"/>
          <w:i/>
          <w:sz w:val="22"/>
          <w:szCs w:val="22"/>
        </w:rPr>
      </w:pPr>
      <w:r w:rsidRPr="00D6089F">
        <w:rPr>
          <w:rFonts w:ascii="Palatino Linotype" w:hAnsi="Palatino Linotype"/>
          <w:i/>
          <w:sz w:val="22"/>
          <w:szCs w:val="22"/>
        </w:rPr>
        <w:t>The schedules presented below will each eventually show a 10-year history of data related to GASB 68.  You may create your own tables based on the examples LASERS has provided.  Each year LASERS will update the data highlighted in accordance to the legend below.  However, the employer is responsible for providing the remainder of the information and calculations as indicated.</w:t>
      </w:r>
    </w:p>
    <w:p w14:paraId="2BC61731" w14:textId="77777777" w:rsidR="004A6D19" w:rsidRPr="00D6089F" w:rsidRDefault="004A6D19" w:rsidP="00C04911">
      <w:pPr>
        <w:rPr>
          <w:rFonts w:ascii="Palatino Linotype" w:hAnsi="Palatino Linotype"/>
          <w:i/>
          <w:sz w:val="22"/>
          <w:szCs w:val="22"/>
        </w:rPr>
      </w:pPr>
    </w:p>
    <w:p w14:paraId="697486CB" w14:textId="77777777" w:rsidR="00BA0677" w:rsidRDefault="004A6D19" w:rsidP="00C04911">
      <w:pPr>
        <w:rPr>
          <w:rFonts w:ascii="Palatino Linotype" w:hAnsi="Palatino Linotype"/>
          <w:i/>
          <w:sz w:val="22"/>
          <w:szCs w:val="22"/>
        </w:rPr>
      </w:pPr>
      <w:r w:rsidRPr="00D6089F">
        <w:rPr>
          <w:rFonts w:ascii="Palatino Linotype" w:hAnsi="Palatino Linotype"/>
          <w:i/>
          <w:sz w:val="22"/>
          <w:szCs w:val="22"/>
        </w:rPr>
        <w:t>Each employer is responsible for maintaining its own schedules, retaining prior year data, and updating the schedules each year based on new information.</w:t>
      </w:r>
    </w:p>
    <w:p w14:paraId="36640B57" w14:textId="77777777" w:rsidR="00BA0677" w:rsidRDefault="00BA0677" w:rsidP="00C04911">
      <w:pPr>
        <w:rPr>
          <w:rFonts w:ascii="Palatino Linotype" w:hAnsi="Palatino Linotype"/>
          <w:i/>
          <w:sz w:val="22"/>
          <w:szCs w:val="22"/>
        </w:rPr>
      </w:pPr>
    </w:p>
    <w:p w14:paraId="3713CA2B" w14:textId="77777777" w:rsidR="004814F0" w:rsidRPr="00E70780" w:rsidRDefault="00BA0677" w:rsidP="00C04911">
      <w:pPr>
        <w:rPr>
          <w:rFonts w:ascii="Palatino Linotype" w:hAnsi="Palatino Linotype"/>
          <w:b/>
          <w:i/>
          <w:sz w:val="22"/>
          <w:szCs w:val="22"/>
        </w:rPr>
      </w:pPr>
      <w:r w:rsidRPr="00E70780">
        <w:rPr>
          <w:rFonts w:ascii="Palatino Linotype" w:hAnsi="Palatino Linotype"/>
          <w:b/>
          <w:i/>
          <w:sz w:val="22"/>
          <w:szCs w:val="22"/>
        </w:rPr>
        <w:t>Note:</w:t>
      </w:r>
      <w:r w:rsidR="00AD4F5E">
        <w:rPr>
          <w:rFonts w:ascii="Palatino Linotype" w:hAnsi="Palatino Linotype"/>
          <w:b/>
          <w:i/>
          <w:sz w:val="22"/>
          <w:szCs w:val="22"/>
        </w:rPr>
        <w:tab/>
      </w:r>
      <w:r w:rsidR="002A7A26" w:rsidRPr="00E70780">
        <w:rPr>
          <w:rFonts w:ascii="Palatino Linotype" w:hAnsi="Palatino Linotype"/>
          <w:b/>
          <w:i/>
          <w:sz w:val="22"/>
          <w:szCs w:val="22"/>
        </w:rPr>
        <w:t xml:space="preserve">The definition of </w:t>
      </w:r>
      <w:r w:rsidR="004D340D" w:rsidRPr="00E70780">
        <w:rPr>
          <w:rFonts w:ascii="Palatino Linotype" w:hAnsi="Palatino Linotype"/>
          <w:b/>
          <w:i/>
          <w:sz w:val="22"/>
          <w:szCs w:val="22"/>
        </w:rPr>
        <w:t xml:space="preserve">GASB 68 </w:t>
      </w:r>
      <w:r w:rsidRPr="00E70780">
        <w:rPr>
          <w:rFonts w:ascii="Palatino Linotype" w:hAnsi="Palatino Linotype"/>
          <w:b/>
          <w:i/>
          <w:sz w:val="22"/>
          <w:szCs w:val="22"/>
        </w:rPr>
        <w:t xml:space="preserve">Covered Employee Payroll </w:t>
      </w:r>
      <w:r w:rsidR="002A7A26" w:rsidRPr="00E70780">
        <w:rPr>
          <w:rFonts w:ascii="Palatino Linotype" w:hAnsi="Palatino Linotype"/>
          <w:b/>
          <w:i/>
          <w:sz w:val="22"/>
          <w:szCs w:val="22"/>
        </w:rPr>
        <w:t xml:space="preserve">for Employers </w:t>
      </w:r>
      <w:r w:rsidR="00AD4F5E">
        <w:rPr>
          <w:rFonts w:ascii="Palatino Linotype" w:hAnsi="Palatino Linotype"/>
          <w:b/>
          <w:i/>
          <w:sz w:val="22"/>
          <w:szCs w:val="22"/>
        </w:rPr>
        <w:t xml:space="preserve">is different </w:t>
      </w:r>
      <w:r w:rsidR="002A7A26" w:rsidRPr="00E70780">
        <w:rPr>
          <w:rFonts w:ascii="Palatino Linotype" w:hAnsi="Palatino Linotype"/>
          <w:b/>
          <w:i/>
          <w:sz w:val="22"/>
          <w:szCs w:val="22"/>
        </w:rPr>
        <w:t>from GASB 67 Covered Emp</w:t>
      </w:r>
      <w:r w:rsidR="004814F0" w:rsidRPr="00E70780">
        <w:rPr>
          <w:rFonts w:ascii="Palatino Linotype" w:hAnsi="Palatino Linotype"/>
          <w:b/>
          <w:i/>
          <w:sz w:val="22"/>
          <w:szCs w:val="22"/>
        </w:rPr>
        <w:t>loyee Payroll for LASERS</w:t>
      </w:r>
      <w:r w:rsidR="00586BA0">
        <w:rPr>
          <w:rFonts w:ascii="Palatino Linotype" w:hAnsi="Palatino Linotype"/>
          <w:b/>
          <w:i/>
          <w:sz w:val="22"/>
          <w:szCs w:val="22"/>
        </w:rPr>
        <w:t>.</w:t>
      </w:r>
    </w:p>
    <w:p w14:paraId="0D3FAAFE" w14:textId="77777777" w:rsidR="004814F0" w:rsidRPr="00E70780" w:rsidRDefault="004814F0" w:rsidP="00C04911">
      <w:pPr>
        <w:rPr>
          <w:rFonts w:ascii="Palatino Linotype" w:hAnsi="Palatino Linotype"/>
          <w:b/>
          <w:i/>
          <w:sz w:val="22"/>
          <w:szCs w:val="22"/>
        </w:rPr>
      </w:pPr>
    </w:p>
    <w:p w14:paraId="5E8F7DCE" w14:textId="77777777" w:rsidR="004814F0" w:rsidRDefault="002A7A26" w:rsidP="005A42B1">
      <w:pPr>
        <w:pStyle w:val="ListParagraph"/>
        <w:numPr>
          <w:ilvl w:val="0"/>
          <w:numId w:val="15"/>
        </w:numPr>
        <w:jc w:val="both"/>
        <w:rPr>
          <w:rFonts w:ascii="Palatino Linotype" w:hAnsi="Palatino Linotype"/>
          <w:b/>
          <w:i/>
          <w:sz w:val="22"/>
          <w:szCs w:val="22"/>
        </w:rPr>
      </w:pPr>
      <w:r w:rsidRPr="005A42B1">
        <w:rPr>
          <w:rFonts w:ascii="Palatino Linotype" w:hAnsi="Palatino Linotype"/>
          <w:b/>
          <w:i/>
          <w:sz w:val="22"/>
          <w:szCs w:val="22"/>
        </w:rPr>
        <w:t xml:space="preserve">Employer’s Covered Employee Payroll </w:t>
      </w:r>
      <w:r w:rsidR="004D340D" w:rsidRPr="005A42B1">
        <w:rPr>
          <w:rFonts w:ascii="Palatino Linotype" w:hAnsi="Palatino Linotype"/>
          <w:b/>
          <w:i/>
          <w:sz w:val="22"/>
          <w:szCs w:val="22"/>
        </w:rPr>
        <w:t xml:space="preserve">referenced in the </w:t>
      </w:r>
      <w:r w:rsidRPr="005A42B1">
        <w:rPr>
          <w:rFonts w:ascii="Palatino Linotype" w:hAnsi="Palatino Linotype"/>
          <w:b/>
          <w:i/>
          <w:sz w:val="22"/>
          <w:szCs w:val="22"/>
        </w:rPr>
        <w:t xml:space="preserve">GASB 68 </w:t>
      </w:r>
      <w:r w:rsidR="004D340D" w:rsidRPr="005A42B1">
        <w:rPr>
          <w:rFonts w:ascii="Palatino Linotype" w:hAnsi="Palatino Linotype"/>
          <w:b/>
          <w:i/>
          <w:sz w:val="22"/>
          <w:szCs w:val="22"/>
        </w:rPr>
        <w:t>schedules below represent</w:t>
      </w:r>
      <w:r w:rsidR="00AD4F5E" w:rsidRPr="005A42B1">
        <w:rPr>
          <w:rFonts w:ascii="Palatino Linotype" w:hAnsi="Palatino Linotype"/>
          <w:b/>
          <w:i/>
          <w:sz w:val="22"/>
          <w:szCs w:val="22"/>
        </w:rPr>
        <w:t>s</w:t>
      </w:r>
      <w:r w:rsidR="004D340D" w:rsidRPr="005A42B1">
        <w:rPr>
          <w:rFonts w:ascii="Palatino Linotype" w:hAnsi="Palatino Linotype"/>
          <w:b/>
          <w:i/>
          <w:sz w:val="22"/>
          <w:szCs w:val="22"/>
        </w:rPr>
        <w:t xml:space="preserve"> the </w:t>
      </w:r>
      <w:r w:rsidR="00BA0677" w:rsidRPr="005A42B1">
        <w:rPr>
          <w:rFonts w:ascii="Palatino Linotype" w:hAnsi="Palatino Linotype"/>
          <w:b/>
          <w:i/>
          <w:sz w:val="22"/>
          <w:szCs w:val="22"/>
        </w:rPr>
        <w:t xml:space="preserve">total </w:t>
      </w:r>
      <w:r w:rsidR="00AD4F5E" w:rsidRPr="005A42B1">
        <w:rPr>
          <w:rFonts w:ascii="Palatino Linotype" w:hAnsi="Palatino Linotype"/>
          <w:b/>
          <w:i/>
          <w:sz w:val="22"/>
          <w:szCs w:val="22"/>
        </w:rPr>
        <w:t xml:space="preserve">fiscal year </w:t>
      </w:r>
      <w:r w:rsidR="00F3618A" w:rsidRPr="005A42B1">
        <w:rPr>
          <w:rFonts w:ascii="Palatino Linotype" w:hAnsi="Palatino Linotype"/>
          <w:b/>
          <w:i/>
          <w:sz w:val="22"/>
          <w:szCs w:val="22"/>
        </w:rPr>
        <w:t xml:space="preserve">employer payroll </w:t>
      </w:r>
      <w:r w:rsidR="000714DD" w:rsidRPr="005A42B1">
        <w:rPr>
          <w:rFonts w:ascii="Palatino Linotype" w:hAnsi="Palatino Linotype"/>
          <w:b/>
          <w:i/>
          <w:sz w:val="22"/>
          <w:szCs w:val="22"/>
        </w:rPr>
        <w:t>as</w:t>
      </w:r>
      <w:r w:rsidR="00962C48" w:rsidRPr="005A42B1">
        <w:rPr>
          <w:rFonts w:ascii="Palatino Linotype" w:hAnsi="Palatino Linotype"/>
          <w:b/>
          <w:i/>
          <w:sz w:val="22"/>
          <w:szCs w:val="22"/>
        </w:rPr>
        <w:t xml:space="preserve"> </w:t>
      </w:r>
      <w:r w:rsidR="004D340D" w:rsidRPr="005A42B1">
        <w:rPr>
          <w:rFonts w:ascii="Palatino Linotype" w:hAnsi="Palatino Linotype"/>
          <w:b/>
          <w:i/>
          <w:sz w:val="22"/>
          <w:szCs w:val="22"/>
        </w:rPr>
        <w:t>r</w:t>
      </w:r>
      <w:r w:rsidR="00BA0677" w:rsidRPr="005A42B1">
        <w:rPr>
          <w:rFonts w:ascii="Palatino Linotype" w:hAnsi="Palatino Linotype"/>
          <w:b/>
          <w:i/>
          <w:sz w:val="22"/>
          <w:szCs w:val="22"/>
        </w:rPr>
        <w:t xml:space="preserve">eported </w:t>
      </w:r>
      <w:r w:rsidR="004D340D" w:rsidRPr="005A42B1">
        <w:rPr>
          <w:rFonts w:ascii="Palatino Linotype" w:hAnsi="Palatino Linotype"/>
          <w:b/>
          <w:i/>
          <w:sz w:val="22"/>
          <w:szCs w:val="22"/>
        </w:rPr>
        <w:t xml:space="preserve">to LASERS for its </w:t>
      </w:r>
      <w:r w:rsidR="00BA0677" w:rsidRPr="005A42B1">
        <w:rPr>
          <w:rFonts w:ascii="Palatino Linotype" w:hAnsi="Palatino Linotype"/>
          <w:b/>
          <w:i/>
          <w:sz w:val="22"/>
          <w:szCs w:val="22"/>
        </w:rPr>
        <w:t xml:space="preserve">employees </w:t>
      </w:r>
      <w:r w:rsidR="004D340D" w:rsidRPr="005A42B1">
        <w:rPr>
          <w:rFonts w:ascii="Palatino Linotype" w:hAnsi="Palatino Linotype"/>
          <w:b/>
          <w:i/>
          <w:sz w:val="22"/>
          <w:szCs w:val="22"/>
        </w:rPr>
        <w:t>covered by the LASERS plan</w:t>
      </w:r>
      <w:r w:rsidR="00F3618A" w:rsidRPr="005A42B1">
        <w:rPr>
          <w:rFonts w:ascii="Palatino Linotype" w:hAnsi="Palatino Linotype"/>
          <w:b/>
          <w:i/>
          <w:sz w:val="22"/>
          <w:szCs w:val="22"/>
        </w:rPr>
        <w:t>, and further provide</w:t>
      </w:r>
      <w:r w:rsidR="00E70780" w:rsidRPr="005A42B1">
        <w:rPr>
          <w:rFonts w:ascii="Palatino Linotype" w:hAnsi="Palatino Linotype"/>
          <w:b/>
          <w:i/>
          <w:sz w:val="22"/>
          <w:szCs w:val="22"/>
        </w:rPr>
        <w:t>s</w:t>
      </w:r>
      <w:r w:rsidR="00F3618A" w:rsidRPr="005A42B1">
        <w:rPr>
          <w:rFonts w:ascii="Palatino Linotype" w:hAnsi="Palatino Linotype"/>
          <w:b/>
          <w:i/>
          <w:sz w:val="22"/>
          <w:szCs w:val="22"/>
        </w:rPr>
        <w:t xml:space="preserve"> the total base compensation for the calculation of employee and employer contributions</w:t>
      </w:r>
      <w:r w:rsidR="004D340D" w:rsidRPr="005A42B1">
        <w:rPr>
          <w:rFonts w:ascii="Palatino Linotype" w:hAnsi="Palatino Linotype"/>
          <w:b/>
          <w:i/>
          <w:sz w:val="22"/>
          <w:szCs w:val="22"/>
        </w:rPr>
        <w:t>.</w:t>
      </w:r>
    </w:p>
    <w:p w14:paraId="607603BF" w14:textId="77777777" w:rsidR="00981BD0" w:rsidRPr="00981BD0" w:rsidRDefault="00981BD0" w:rsidP="00981BD0">
      <w:pPr>
        <w:ind w:left="465"/>
        <w:jc w:val="both"/>
        <w:rPr>
          <w:rFonts w:ascii="Palatino Linotype" w:hAnsi="Palatino Linotype"/>
          <w:b/>
          <w:i/>
          <w:sz w:val="22"/>
          <w:szCs w:val="22"/>
        </w:rPr>
      </w:pPr>
    </w:p>
    <w:p w14:paraId="7B181B03" w14:textId="247D308D" w:rsidR="00981BD0" w:rsidRDefault="00981BD0" w:rsidP="00981BD0">
      <w:pPr>
        <w:pStyle w:val="ListParagraph"/>
        <w:numPr>
          <w:ilvl w:val="0"/>
          <w:numId w:val="18"/>
        </w:numPr>
        <w:jc w:val="both"/>
        <w:rPr>
          <w:rFonts w:ascii="Palatino Linotype" w:hAnsi="Palatino Linotype"/>
          <w:b/>
          <w:i/>
          <w:sz w:val="22"/>
          <w:szCs w:val="22"/>
        </w:rPr>
      </w:pPr>
      <w:r>
        <w:rPr>
          <w:rFonts w:ascii="Palatino Linotype" w:hAnsi="Palatino Linotype"/>
          <w:b/>
          <w:i/>
          <w:sz w:val="22"/>
          <w:szCs w:val="22"/>
        </w:rPr>
        <w:t>Schedule of Employer’s Share of Net Pension Liability -  Covered Employee Payroll is for measurement period of July 2013-June 2014</w:t>
      </w:r>
    </w:p>
    <w:p w14:paraId="6D84C9EF" w14:textId="77777777" w:rsidR="00B22008" w:rsidRPr="00B22008" w:rsidRDefault="00B22008" w:rsidP="00B22008">
      <w:pPr>
        <w:ind w:left="1080"/>
        <w:jc w:val="both"/>
        <w:rPr>
          <w:rFonts w:ascii="Palatino Linotype" w:hAnsi="Palatino Linotype"/>
          <w:b/>
          <w:i/>
          <w:sz w:val="22"/>
          <w:szCs w:val="22"/>
        </w:rPr>
      </w:pPr>
    </w:p>
    <w:p w14:paraId="7DAE5844" w14:textId="71BC50D6" w:rsidR="00981BD0" w:rsidRPr="00981BD0" w:rsidRDefault="00981BD0" w:rsidP="00981BD0">
      <w:pPr>
        <w:pStyle w:val="ListParagraph"/>
        <w:numPr>
          <w:ilvl w:val="0"/>
          <w:numId w:val="18"/>
        </w:numPr>
        <w:jc w:val="both"/>
        <w:rPr>
          <w:rFonts w:ascii="Palatino Linotype" w:hAnsi="Palatino Linotype"/>
          <w:b/>
          <w:i/>
          <w:sz w:val="22"/>
          <w:szCs w:val="22"/>
        </w:rPr>
      </w:pPr>
      <w:r>
        <w:rPr>
          <w:rFonts w:ascii="Palatino Linotype" w:hAnsi="Palatino Linotype"/>
          <w:b/>
          <w:i/>
          <w:sz w:val="22"/>
          <w:szCs w:val="22"/>
        </w:rPr>
        <w:t>Schedule of Employer Contributions  - Covered Employee Payroll is for the fiscal year ended June 30, 2015</w:t>
      </w:r>
    </w:p>
    <w:p w14:paraId="41DA3621" w14:textId="77777777" w:rsidR="00962C48" w:rsidRPr="00EF6000" w:rsidRDefault="00962C48" w:rsidP="00E70780">
      <w:pPr>
        <w:ind w:left="105"/>
        <w:jc w:val="both"/>
        <w:rPr>
          <w:rFonts w:ascii="Palatino Linotype" w:hAnsi="Palatino Linotype"/>
          <w:b/>
          <w:i/>
          <w:sz w:val="22"/>
          <w:szCs w:val="22"/>
        </w:rPr>
      </w:pPr>
    </w:p>
    <w:p w14:paraId="6B5B7836" w14:textId="77777777" w:rsidR="000714DD" w:rsidRPr="00E70780" w:rsidRDefault="00EF6000" w:rsidP="005A42B1">
      <w:pPr>
        <w:pStyle w:val="ListParagraph"/>
        <w:numPr>
          <w:ilvl w:val="0"/>
          <w:numId w:val="15"/>
        </w:numPr>
        <w:jc w:val="both"/>
        <w:rPr>
          <w:rFonts w:ascii="Palatino Linotype" w:hAnsi="Palatino Linotype"/>
          <w:b/>
          <w:i/>
          <w:sz w:val="22"/>
          <w:szCs w:val="22"/>
        </w:rPr>
      </w:pPr>
      <w:r w:rsidRPr="00AD4F5E">
        <w:rPr>
          <w:rFonts w:ascii="Palatino Linotype" w:hAnsi="Palatino Linotype"/>
          <w:b/>
          <w:i/>
          <w:sz w:val="22"/>
          <w:szCs w:val="22"/>
        </w:rPr>
        <w:t xml:space="preserve">GASB 67 </w:t>
      </w:r>
      <w:r w:rsidR="004814F0" w:rsidRPr="00AD4F5E">
        <w:rPr>
          <w:rFonts w:ascii="Palatino Linotype" w:hAnsi="Palatino Linotype"/>
          <w:b/>
          <w:i/>
          <w:sz w:val="22"/>
          <w:szCs w:val="22"/>
        </w:rPr>
        <w:t xml:space="preserve">Covered Employee Payroll for LASERS is the </w:t>
      </w:r>
      <w:r w:rsidR="00F3618A">
        <w:rPr>
          <w:rFonts w:ascii="Palatino Linotype" w:hAnsi="Palatino Linotype"/>
          <w:b/>
          <w:i/>
          <w:sz w:val="22"/>
          <w:szCs w:val="22"/>
        </w:rPr>
        <w:t xml:space="preserve">payroll of employees that are provided with pensions through the plan.  LASERS </w:t>
      </w:r>
      <w:r w:rsidR="00691228">
        <w:rPr>
          <w:rFonts w:ascii="Palatino Linotype" w:hAnsi="Palatino Linotype"/>
          <w:b/>
          <w:i/>
          <w:sz w:val="22"/>
          <w:szCs w:val="22"/>
        </w:rPr>
        <w:t xml:space="preserve">payroll is </w:t>
      </w:r>
      <w:r w:rsidR="00F3618A">
        <w:rPr>
          <w:rFonts w:ascii="Palatino Linotype" w:hAnsi="Palatino Linotype"/>
          <w:b/>
          <w:i/>
          <w:sz w:val="22"/>
          <w:szCs w:val="22"/>
        </w:rPr>
        <w:t xml:space="preserve">defined as the </w:t>
      </w:r>
      <w:r w:rsidR="00691228">
        <w:rPr>
          <w:rFonts w:ascii="Palatino Linotype" w:hAnsi="Palatino Linotype"/>
          <w:b/>
          <w:i/>
          <w:sz w:val="22"/>
          <w:szCs w:val="22"/>
        </w:rPr>
        <w:t>base pay compensation earned by the member, exclusive of overtime and other supplemental pay.</w:t>
      </w:r>
      <w:r w:rsidR="00F3618A">
        <w:rPr>
          <w:rFonts w:ascii="Palatino Linotype" w:hAnsi="Palatino Linotype"/>
          <w:b/>
          <w:i/>
          <w:sz w:val="22"/>
          <w:szCs w:val="22"/>
        </w:rPr>
        <w:t xml:space="preserve"> </w:t>
      </w:r>
    </w:p>
    <w:p w14:paraId="2F1FA2DC" w14:textId="77777777" w:rsidR="004A6D19" w:rsidRPr="00D6089F" w:rsidRDefault="00035E1C" w:rsidP="00E70780">
      <w:pPr>
        <w:jc w:val="both"/>
        <w:rPr>
          <w:rFonts w:ascii="Palatino Linotype" w:hAnsi="Palatino Linotype"/>
          <w:i/>
          <w:sz w:val="22"/>
          <w:szCs w:val="22"/>
        </w:rPr>
      </w:pPr>
      <w:r>
        <w:rPr>
          <w:rFonts w:ascii="Palatino Linotype" w:hAnsi="Palatino Linotype"/>
          <w:b/>
          <w:sz w:val="22"/>
          <w:szCs w:val="22"/>
        </w:rPr>
        <w:pict w14:anchorId="21DDBE26">
          <v:rect id="_x0000_i1025" style="width:0;height:1.5pt" o:hralign="center" o:hrstd="t" o:hr="t" fillcolor="#a0a0a0" stroked="f"/>
        </w:pict>
      </w:r>
    </w:p>
    <w:p w14:paraId="6BB7937B" w14:textId="77777777" w:rsidR="004A6D19" w:rsidRPr="000D21E4" w:rsidRDefault="004A6D19" w:rsidP="00C04911">
      <w:pPr>
        <w:jc w:val="center"/>
        <w:rPr>
          <w:rFonts w:ascii="Palatino Linotype" w:hAnsi="Palatino Linotype"/>
        </w:rPr>
      </w:pPr>
    </w:p>
    <w:p w14:paraId="7CA1D369" w14:textId="77777777" w:rsidR="004A6D19" w:rsidRPr="000D21E4" w:rsidRDefault="004A6D19" w:rsidP="00C04911">
      <w:pPr>
        <w:rPr>
          <w:rFonts w:ascii="Palatino Linotype" w:hAnsi="Palatino Linotype"/>
        </w:rPr>
      </w:pPr>
    </w:p>
    <w:p w14:paraId="67385B8D" w14:textId="77777777" w:rsidR="004A6D19" w:rsidRPr="000D21E4" w:rsidRDefault="004A6D19" w:rsidP="00C04911">
      <w:pPr>
        <w:pBdr>
          <w:between w:val="single" w:sz="4" w:space="1" w:color="auto"/>
        </w:pBdr>
        <w:rPr>
          <w:rFonts w:ascii="Palatino Linotype" w:hAnsi="Palatino Linotype"/>
          <w:u w:val="single"/>
        </w:rPr>
      </w:pPr>
    </w:p>
    <w:p w14:paraId="781D2C87" w14:textId="77777777" w:rsidR="004A6D19" w:rsidRDefault="004A6D19" w:rsidP="00C04911">
      <w:pPr>
        <w:rPr>
          <w:rFonts w:ascii="Palatino Linotype" w:hAnsi="Palatino Linotype"/>
        </w:rPr>
      </w:pPr>
    </w:p>
    <w:p w14:paraId="12421DFF" w14:textId="77777777" w:rsidR="004A6D19" w:rsidRPr="001B0828" w:rsidRDefault="004A6D19" w:rsidP="00C04911">
      <w:pPr>
        <w:rPr>
          <w:rFonts w:ascii="Palatino Linotype" w:hAnsi="Palatino Linotype"/>
        </w:rPr>
      </w:pPr>
    </w:p>
    <w:p w14:paraId="0D85894B" w14:textId="77777777" w:rsidR="004A6D19" w:rsidRDefault="004A6D19" w:rsidP="00C04911">
      <w:pPr>
        <w:jc w:val="center"/>
        <w:rPr>
          <w:rFonts w:ascii="Palatino Linotype" w:hAnsi="Palatino Linotype"/>
          <w:b/>
          <w:sz w:val="28"/>
          <w:szCs w:val="28"/>
        </w:rPr>
      </w:pPr>
    </w:p>
    <w:p w14:paraId="56F0CAED" w14:textId="77777777" w:rsidR="004A6D19" w:rsidRDefault="004A6D19" w:rsidP="00C04911">
      <w:pPr>
        <w:jc w:val="center"/>
        <w:rPr>
          <w:rFonts w:ascii="Palatino Linotype" w:hAnsi="Palatino Linotype"/>
          <w:b/>
          <w:sz w:val="28"/>
          <w:szCs w:val="28"/>
        </w:rPr>
      </w:pPr>
    </w:p>
    <w:p w14:paraId="33642F29" w14:textId="77777777" w:rsidR="004A6D19" w:rsidRDefault="004A6D19" w:rsidP="00C04911">
      <w:pPr>
        <w:jc w:val="center"/>
        <w:rPr>
          <w:rFonts w:ascii="Palatino Linotype" w:hAnsi="Palatino Linotype"/>
          <w:b/>
        </w:rPr>
      </w:pPr>
    </w:p>
    <w:tbl>
      <w:tblPr>
        <w:tblStyle w:val="TableGrid"/>
        <w:tblpPr w:leftFromText="180" w:rightFromText="180" w:vertAnchor="text" w:horzAnchor="margin" w:tblpXSpec="right" w:tblpY="18"/>
        <w:tblW w:w="3109" w:type="dxa"/>
        <w:tblLook w:val="04A0" w:firstRow="1" w:lastRow="0" w:firstColumn="1" w:lastColumn="0" w:noHBand="0" w:noVBand="1"/>
      </w:tblPr>
      <w:tblGrid>
        <w:gridCol w:w="3109"/>
      </w:tblGrid>
      <w:tr w:rsidR="00093460" w:rsidRPr="00F071DA" w14:paraId="22088307" w14:textId="77777777" w:rsidTr="00093460">
        <w:trPr>
          <w:trHeight w:val="268"/>
        </w:trPr>
        <w:tc>
          <w:tcPr>
            <w:tcW w:w="3109" w:type="dxa"/>
            <w:shd w:val="clear" w:color="auto" w:fill="FFFF00"/>
          </w:tcPr>
          <w:p w14:paraId="257203CD" w14:textId="77777777" w:rsidR="00093460" w:rsidRPr="00F071DA" w:rsidRDefault="00093460" w:rsidP="00093460">
            <w:pPr>
              <w:pStyle w:val="Header"/>
              <w:rPr>
                <w:rFonts w:ascii="Palatino Linotype" w:hAnsi="Palatino Linotype"/>
                <w:b/>
              </w:rPr>
            </w:pPr>
            <w:r w:rsidRPr="00F071DA">
              <w:rPr>
                <w:rFonts w:ascii="Palatino Linotype" w:hAnsi="Palatino Linotype"/>
                <w:b/>
              </w:rPr>
              <w:t>Denotes</w:t>
            </w:r>
            <w:r>
              <w:rPr>
                <w:rFonts w:ascii="Palatino Linotype" w:hAnsi="Palatino Linotype"/>
                <w:b/>
              </w:rPr>
              <w:t xml:space="preserve"> Employer</w:t>
            </w:r>
            <w:r w:rsidRPr="00F071DA">
              <w:rPr>
                <w:rFonts w:ascii="Palatino Linotype" w:hAnsi="Palatino Linotype"/>
                <w:b/>
              </w:rPr>
              <w:t xml:space="preserve"> Input </w:t>
            </w:r>
          </w:p>
        </w:tc>
      </w:tr>
      <w:tr w:rsidR="00093460" w:rsidRPr="00F071DA" w14:paraId="37C42E8F" w14:textId="77777777" w:rsidTr="00093460">
        <w:trPr>
          <w:trHeight w:val="268"/>
        </w:trPr>
        <w:tc>
          <w:tcPr>
            <w:tcW w:w="3109" w:type="dxa"/>
            <w:shd w:val="clear" w:color="auto" w:fill="00FFFF"/>
          </w:tcPr>
          <w:p w14:paraId="3B9755D2" w14:textId="77777777" w:rsidR="00093460" w:rsidRPr="00F071DA" w:rsidRDefault="00093460" w:rsidP="00093460">
            <w:pPr>
              <w:pStyle w:val="Header"/>
              <w:rPr>
                <w:rFonts w:ascii="Palatino Linotype" w:hAnsi="Palatino Linotype"/>
                <w:b/>
              </w:rPr>
            </w:pPr>
            <w:r w:rsidRPr="00F071DA">
              <w:rPr>
                <w:rFonts w:ascii="Palatino Linotype" w:hAnsi="Palatino Linotype"/>
                <w:b/>
              </w:rPr>
              <w:t xml:space="preserve">Denotes Input from </w:t>
            </w:r>
            <w:r>
              <w:rPr>
                <w:rFonts w:ascii="Palatino Linotype" w:hAnsi="Palatino Linotype"/>
                <w:b/>
              </w:rPr>
              <w:t>GASB 68 E</w:t>
            </w:r>
            <w:r w:rsidRPr="00F071DA">
              <w:rPr>
                <w:rFonts w:ascii="Palatino Linotype" w:hAnsi="Palatino Linotype"/>
                <w:b/>
              </w:rPr>
              <w:t>xhibits</w:t>
            </w:r>
            <w:r>
              <w:rPr>
                <w:rFonts w:ascii="Palatino Linotype" w:hAnsi="Palatino Linotype"/>
                <w:b/>
              </w:rPr>
              <w:t xml:space="preserve"> or directly from LASERS</w:t>
            </w:r>
          </w:p>
        </w:tc>
      </w:tr>
    </w:tbl>
    <w:p w14:paraId="7C3AF28C" w14:textId="77777777" w:rsidR="00093460" w:rsidRDefault="00093460" w:rsidP="00C04911">
      <w:pPr>
        <w:jc w:val="center"/>
        <w:rPr>
          <w:rFonts w:ascii="Palatino Linotype" w:hAnsi="Palatino Linotype"/>
          <w:b/>
        </w:rPr>
      </w:pPr>
    </w:p>
    <w:p w14:paraId="7C77D373" w14:textId="77777777" w:rsidR="004A6D19" w:rsidRDefault="004A6D19" w:rsidP="00C04911">
      <w:pPr>
        <w:jc w:val="center"/>
        <w:rPr>
          <w:rFonts w:ascii="Palatino Linotype" w:hAnsi="Palatino Linotype"/>
          <w:b/>
        </w:rPr>
      </w:pPr>
    </w:p>
    <w:p w14:paraId="1BF7E6E1" w14:textId="77777777" w:rsidR="00093460" w:rsidRDefault="00093460" w:rsidP="00C04911">
      <w:pPr>
        <w:jc w:val="center"/>
        <w:rPr>
          <w:rFonts w:ascii="Palatino Linotype" w:hAnsi="Palatino Linotype"/>
          <w:b/>
        </w:rPr>
      </w:pPr>
    </w:p>
    <w:p w14:paraId="10610235" w14:textId="77777777" w:rsidR="00093460" w:rsidRDefault="00093460" w:rsidP="00C04911">
      <w:pPr>
        <w:jc w:val="center"/>
        <w:rPr>
          <w:rFonts w:ascii="Palatino Linotype" w:hAnsi="Palatino Linotype"/>
          <w:b/>
        </w:rPr>
      </w:pPr>
    </w:p>
    <w:p w14:paraId="749E7521" w14:textId="77777777" w:rsidR="00093460" w:rsidRDefault="00093460" w:rsidP="00C04911">
      <w:pPr>
        <w:jc w:val="center"/>
        <w:rPr>
          <w:rFonts w:ascii="Palatino Linotype" w:hAnsi="Palatino Linotype"/>
          <w:b/>
        </w:rPr>
      </w:pPr>
    </w:p>
    <w:bookmarkStart w:id="0" w:name="_MON_1485937927"/>
    <w:bookmarkEnd w:id="0"/>
    <w:p w14:paraId="7E0076EF" w14:textId="721CEF1C" w:rsidR="004A6D19" w:rsidRDefault="00981BD0" w:rsidP="00C04911">
      <w:pPr>
        <w:jc w:val="center"/>
        <w:rPr>
          <w:rFonts w:ascii="Palatino Linotype" w:hAnsi="Palatino Linotype"/>
          <w:b/>
        </w:rPr>
      </w:pPr>
      <w:r>
        <w:rPr>
          <w:rFonts w:ascii="Palatino Linotype" w:hAnsi="Palatino Linotype"/>
          <w:b/>
        </w:rPr>
        <w:object w:dxaOrig="9824" w:dyaOrig="7253" w14:anchorId="52D48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75pt;height:409.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12" ShapeID="_x0000_i1026" DrawAspect="Content" ObjectID="_1496825225" r:id="rId10"/>
        </w:object>
      </w:r>
    </w:p>
    <w:p w14:paraId="72DFAA14" w14:textId="4E9EC546" w:rsidR="00112994" w:rsidRPr="005A42B1" w:rsidRDefault="0019702F" w:rsidP="005A42B1">
      <w:pPr>
        <w:rPr>
          <w:rFonts w:ascii="Palatino Linotype" w:hAnsi="Palatino Linotype"/>
          <w:b/>
          <w:i/>
          <w:sz w:val="22"/>
          <w:szCs w:val="22"/>
        </w:rPr>
      </w:pPr>
      <w:r w:rsidRPr="005A42B1">
        <w:rPr>
          <w:rFonts w:ascii="Palatino Linotype" w:hAnsi="Palatino Linotype"/>
          <w:b/>
          <w:i/>
          <w:sz w:val="22"/>
          <w:szCs w:val="22"/>
        </w:rPr>
        <w:t xml:space="preserve">For </w:t>
      </w:r>
      <w:r w:rsidR="00F46318">
        <w:rPr>
          <w:rFonts w:ascii="Palatino Linotype" w:hAnsi="Palatino Linotype"/>
          <w:b/>
          <w:i/>
          <w:sz w:val="22"/>
          <w:szCs w:val="22"/>
        </w:rPr>
        <w:t>r</w:t>
      </w:r>
      <w:r w:rsidRPr="005A42B1">
        <w:rPr>
          <w:rFonts w:ascii="Palatino Linotype" w:hAnsi="Palatino Linotype"/>
          <w:b/>
          <w:i/>
          <w:sz w:val="22"/>
          <w:szCs w:val="22"/>
        </w:rPr>
        <w:t xml:space="preserve">eference </w:t>
      </w:r>
      <w:r w:rsidR="00F46318">
        <w:rPr>
          <w:rFonts w:ascii="Palatino Linotype" w:hAnsi="Palatino Linotype"/>
          <w:b/>
          <w:i/>
          <w:sz w:val="22"/>
          <w:szCs w:val="22"/>
        </w:rPr>
        <w:t>o</w:t>
      </w:r>
      <w:r w:rsidRPr="005A42B1">
        <w:rPr>
          <w:rFonts w:ascii="Palatino Linotype" w:hAnsi="Palatino Linotype"/>
          <w:b/>
          <w:i/>
          <w:sz w:val="22"/>
          <w:szCs w:val="22"/>
        </w:rPr>
        <w:t>nly:</w:t>
      </w:r>
    </w:p>
    <w:p w14:paraId="5C0BBF69" w14:textId="30FA6CE5" w:rsidR="0019702F" w:rsidRPr="005A42B1" w:rsidRDefault="0019702F" w:rsidP="005A42B1">
      <w:pPr>
        <w:rPr>
          <w:rFonts w:ascii="Palatino Linotype" w:hAnsi="Palatino Linotype"/>
          <w:i/>
          <w:sz w:val="22"/>
          <w:szCs w:val="22"/>
        </w:rPr>
      </w:pPr>
      <w:proofErr w:type="gramStart"/>
      <w:r w:rsidRPr="005A42B1">
        <w:rPr>
          <w:rFonts w:ascii="Palatino Linotype" w:hAnsi="Palatino Linotype"/>
          <w:sz w:val="22"/>
          <w:szCs w:val="22"/>
          <w:vertAlign w:val="superscript"/>
        </w:rPr>
        <w:t>A</w:t>
      </w:r>
      <w:proofErr w:type="gramEnd"/>
      <w:r w:rsidRPr="005A42B1">
        <w:rPr>
          <w:rFonts w:ascii="Palatino Linotype" w:hAnsi="Palatino Linotype"/>
          <w:b/>
          <w:i/>
          <w:sz w:val="22"/>
          <w:szCs w:val="22"/>
        </w:rPr>
        <w:t xml:space="preserve"> </w:t>
      </w:r>
      <w:r w:rsidRPr="005A42B1">
        <w:rPr>
          <w:rFonts w:ascii="Palatino Linotype" w:hAnsi="Palatino Linotype"/>
          <w:i/>
          <w:sz w:val="22"/>
          <w:szCs w:val="22"/>
        </w:rPr>
        <w:t xml:space="preserve">Employer Covered-Employee Payroll as </w:t>
      </w:r>
      <w:r w:rsidR="0061140A">
        <w:rPr>
          <w:rFonts w:ascii="Palatino Linotype" w:hAnsi="Palatino Linotype"/>
          <w:i/>
          <w:sz w:val="22"/>
          <w:szCs w:val="22"/>
        </w:rPr>
        <w:t>reported to LASERS during the measurement period of</w:t>
      </w:r>
      <w:r w:rsidR="00981BD0">
        <w:rPr>
          <w:rFonts w:ascii="Palatino Linotype" w:hAnsi="Palatino Linotype"/>
          <w:i/>
          <w:sz w:val="22"/>
          <w:szCs w:val="22"/>
        </w:rPr>
        <w:t xml:space="preserve"> July 2013 through June 2014</w:t>
      </w:r>
    </w:p>
    <w:p w14:paraId="5FA061D4" w14:textId="446D6EF1" w:rsidR="0019702F" w:rsidRPr="005A42B1" w:rsidRDefault="0019702F" w:rsidP="005A42B1">
      <w:pPr>
        <w:rPr>
          <w:rFonts w:ascii="Palatino Linotype" w:hAnsi="Palatino Linotype"/>
          <w:i/>
          <w:sz w:val="22"/>
          <w:szCs w:val="22"/>
        </w:rPr>
      </w:pPr>
      <w:r w:rsidRPr="005A42B1">
        <w:rPr>
          <w:rFonts w:ascii="Palatino Linotype" w:hAnsi="Palatino Linotype"/>
          <w:sz w:val="22"/>
          <w:szCs w:val="22"/>
          <w:vertAlign w:val="superscript"/>
        </w:rPr>
        <w:t>B</w:t>
      </w:r>
      <w:r w:rsidR="00E2755E" w:rsidRPr="005A42B1">
        <w:rPr>
          <w:rFonts w:ascii="Palatino Linotype" w:hAnsi="Palatino Linotype"/>
          <w:i/>
          <w:sz w:val="22"/>
          <w:szCs w:val="22"/>
        </w:rPr>
        <w:t xml:space="preserve"> Presented in LASERS 2014 CAFR, page 27.</w:t>
      </w:r>
    </w:p>
    <w:p w14:paraId="098CB9D4" w14:textId="5EA85752" w:rsidR="004A6D19" w:rsidRDefault="00112994" w:rsidP="00E2755E">
      <w:pPr>
        <w:rPr>
          <w:rFonts w:ascii="Palatino Linotype" w:hAnsi="Palatino Linotype"/>
          <w:b/>
        </w:rPr>
      </w:pPr>
      <w:r>
        <w:rPr>
          <w:rFonts w:ascii="Palatino Linotype" w:hAnsi="Palatino Linotype"/>
          <w:b/>
        </w:rPr>
        <w:br w:type="page"/>
      </w:r>
      <w:bookmarkStart w:id="1" w:name="_MON_1485943227"/>
      <w:bookmarkEnd w:id="1"/>
      <w:r w:rsidR="00D90979">
        <w:rPr>
          <w:rFonts w:ascii="Palatino Linotype" w:hAnsi="Palatino Linotype"/>
          <w:b/>
        </w:rPr>
        <w:object w:dxaOrig="9229" w:dyaOrig="4173" w14:anchorId="3EF5A359">
          <v:shape id="_x0000_i1035" type="#_x0000_t75" style="width:501pt;height:231.75pt" o:ole="" o:bordertopcolor="this" o:borderleftcolor="this" o:borderbottomcolor="this" o:borderrightcolor="this" filled="t" fillcolor="white [3212]">
            <v:fill r:id="rId11" o:title="5%" recolor="t" type="pattern"/>
            <v:imagedata r:id="rId12" o:title=""/>
            <w10:bordertop type="single" width="4"/>
            <w10:borderleft type="single" width="4"/>
            <w10:borderbottom type="single" width="4"/>
            <w10:borderright type="single" width="4"/>
          </v:shape>
          <o:OLEObject Type="Embed" ProgID="Excel.Sheet.12" ShapeID="_x0000_i1035" DrawAspect="Content" ObjectID="_1496825226" r:id="rId13"/>
        </w:object>
      </w:r>
    </w:p>
    <w:p w14:paraId="44A7CFF4" w14:textId="62D2AC1E" w:rsidR="0044678F" w:rsidRPr="005A42B1" w:rsidRDefault="0044678F" w:rsidP="0044678F">
      <w:pPr>
        <w:rPr>
          <w:rFonts w:ascii="Palatino Linotype" w:hAnsi="Palatino Linotype"/>
          <w:b/>
          <w:i/>
          <w:sz w:val="22"/>
          <w:szCs w:val="22"/>
        </w:rPr>
      </w:pPr>
      <w:r w:rsidRPr="005A42B1">
        <w:rPr>
          <w:rFonts w:ascii="Palatino Linotype" w:hAnsi="Palatino Linotype"/>
          <w:b/>
          <w:i/>
          <w:sz w:val="22"/>
          <w:szCs w:val="22"/>
        </w:rPr>
        <w:t xml:space="preserve">For </w:t>
      </w:r>
      <w:r w:rsidR="00F46318">
        <w:rPr>
          <w:rFonts w:ascii="Palatino Linotype" w:hAnsi="Palatino Linotype"/>
          <w:b/>
          <w:i/>
          <w:sz w:val="22"/>
          <w:szCs w:val="22"/>
        </w:rPr>
        <w:t>r</w:t>
      </w:r>
      <w:r w:rsidRPr="005A42B1">
        <w:rPr>
          <w:rFonts w:ascii="Palatino Linotype" w:hAnsi="Palatino Linotype"/>
          <w:b/>
          <w:i/>
          <w:sz w:val="22"/>
          <w:szCs w:val="22"/>
        </w:rPr>
        <w:t xml:space="preserve">eference </w:t>
      </w:r>
      <w:r w:rsidR="00F46318">
        <w:rPr>
          <w:rFonts w:ascii="Palatino Linotype" w:hAnsi="Palatino Linotype"/>
          <w:b/>
          <w:i/>
          <w:sz w:val="22"/>
          <w:szCs w:val="22"/>
        </w:rPr>
        <w:t>o</w:t>
      </w:r>
      <w:r w:rsidRPr="005A42B1">
        <w:rPr>
          <w:rFonts w:ascii="Palatino Linotype" w:hAnsi="Palatino Linotype"/>
          <w:b/>
          <w:i/>
          <w:sz w:val="22"/>
          <w:szCs w:val="22"/>
        </w:rPr>
        <w:t>nly:</w:t>
      </w:r>
    </w:p>
    <w:p w14:paraId="74E1A98A" w14:textId="3D2B7260" w:rsidR="0044678F" w:rsidRPr="005A42B1" w:rsidRDefault="0044678F" w:rsidP="0044678F">
      <w:pPr>
        <w:rPr>
          <w:rFonts w:ascii="Palatino Linotype" w:hAnsi="Palatino Linotype"/>
          <w:i/>
          <w:sz w:val="22"/>
          <w:szCs w:val="22"/>
        </w:rPr>
      </w:pPr>
      <w:r w:rsidRPr="005A42B1">
        <w:rPr>
          <w:rFonts w:ascii="Palatino Linotype" w:hAnsi="Palatino Linotype"/>
          <w:sz w:val="22"/>
          <w:szCs w:val="22"/>
          <w:vertAlign w:val="superscript"/>
        </w:rPr>
        <w:t>1</w:t>
      </w:r>
      <w:r w:rsidRPr="005A42B1">
        <w:rPr>
          <w:rFonts w:ascii="Palatino Linotype" w:hAnsi="Palatino Linotype"/>
          <w:b/>
          <w:i/>
          <w:sz w:val="22"/>
          <w:szCs w:val="22"/>
        </w:rPr>
        <w:t xml:space="preserve"> </w:t>
      </w:r>
      <w:r w:rsidRPr="005A42B1">
        <w:rPr>
          <w:rFonts w:ascii="Palatino Linotype" w:hAnsi="Palatino Linotype"/>
          <w:i/>
          <w:sz w:val="22"/>
          <w:szCs w:val="22"/>
        </w:rPr>
        <w:t>Employer contribution rate multiplied by employer’s covered employee payroll</w:t>
      </w:r>
    </w:p>
    <w:p w14:paraId="1032148A" w14:textId="2A499F56" w:rsidR="0044678F" w:rsidRPr="005A42B1" w:rsidRDefault="0044678F" w:rsidP="0044678F">
      <w:pPr>
        <w:rPr>
          <w:rFonts w:ascii="Palatino Linotype" w:hAnsi="Palatino Linotype"/>
          <w:i/>
          <w:sz w:val="22"/>
          <w:szCs w:val="22"/>
        </w:rPr>
      </w:pPr>
      <w:r w:rsidRPr="005A42B1">
        <w:rPr>
          <w:rFonts w:ascii="Palatino Linotype" w:hAnsi="Palatino Linotype"/>
          <w:sz w:val="22"/>
          <w:szCs w:val="22"/>
          <w:vertAlign w:val="superscript"/>
        </w:rPr>
        <w:t>2</w:t>
      </w:r>
      <w:r w:rsidRPr="005A42B1">
        <w:rPr>
          <w:rFonts w:ascii="Palatino Linotype" w:hAnsi="Palatino Linotype"/>
          <w:i/>
          <w:sz w:val="22"/>
          <w:szCs w:val="22"/>
        </w:rPr>
        <w:t xml:space="preserve"> Actual employer contributions remitted to LASERS</w:t>
      </w:r>
    </w:p>
    <w:p w14:paraId="71781C07" w14:textId="7945854F" w:rsidR="0044678F" w:rsidRPr="005A42B1" w:rsidRDefault="0044678F" w:rsidP="0044678F">
      <w:pPr>
        <w:rPr>
          <w:rFonts w:ascii="Palatino Linotype" w:hAnsi="Palatino Linotype"/>
          <w:i/>
          <w:sz w:val="22"/>
          <w:szCs w:val="22"/>
        </w:rPr>
      </w:pPr>
      <w:r w:rsidRPr="005A42B1">
        <w:rPr>
          <w:rFonts w:ascii="Palatino Linotype" w:hAnsi="Palatino Linotype"/>
          <w:sz w:val="22"/>
          <w:szCs w:val="22"/>
          <w:vertAlign w:val="superscript"/>
        </w:rPr>
        <w:t>3</w:t>
      </w:r>
      <w:r w:rsidRPr="005A42B1">
        <w:rPr>
          <w:rFonts w:ascii="Palatino Linotype" w:hAnsi="Palatino Linotype"/>
          <w:i/>
          <w:sz w:val="22"/>
          <w:szCs w:val="22"/>
        </w:rPr>
        <w:t xml:space="preserve"> Employer’s covered employee payroll amount </w:t>
      </w:r>
      <w:r w:rsidR="00981BD0">
        <w:rPr>
          <w:rFonts w:ascii="Palatino Linotype" w:hAnsi="Palatino Linotype"/>
          <w:i/>
          <w:sz w:val="22"/>
          <w:szCs w:val="22"/>
        </w:rPr>
        <w:t>for the fiscal year ended June 30, 2015</w:t>
      </w:r>
    </w:p>
    <w:p w14:paraId="73FADD8A" w14:textId="77777777" w:rsidR="00EE5A6C" w:rsidRDefault="00EE5A6C" w:rsidP="00C04911">
      <w:pPr>
        <w:jc w:val="center"/>
        <w:rPr>
          <w:rFonts w:ascii="Palatino Linotype" w:hAnsi="Palatino Linotype"/>
          <w:b/>
        </w:rPr>
      </w:pPr>
    </w:p>
    <w:p w14:paraId="00AABB1F" w14:textId="57890B9E" w:rsidR="004A6D19" w:rsidRDefault="004A6D19" w:rsidP="00C04911">
      <w:pPr>
        <w:jc w:val="center"/>
        <w:rPr>
          <w:rFonts w:ascii="Palatino Linotype" w:hAnsi="Palatino Linotype"/>
          <w:b/>
        </w:rPr>
      </w:pPr>
      <w:r>
        <w:rPr>
          <w:rFonts w:ascii="Palatino Linotype" w:hAnsi="Palatino Linotype"/>
          <w:b/>
        </w:rPr>
        <w:t>Notes to Required Supplementary Information</w:t>
      </w:r>
    </w:p>
    <w:p w14:paraId="30D93827" w14:textId="77777777" w:rsidR="004A6D19" w:rsidRDefault="004A6D19" w:rsidP="00C04911">
      <w:pPr>
        <w:jc w:val="center"/>
        <w:rPr>
          <w:rFonts w:ascii="Palatino Linotype" w:hAnsi="Palatino Linotype"/>
          <w:b/>
        </w:rPr>
      </w:pPr>
      <w:r>
        <w:rPr>
          <w:rFonts w:ascii="Palatino Linotype" w:hAnsi="Palatino Linotype"/>
          <w:b/>
        </w:rPr>
        <w:t>For the Year Ended June 30. 2015</w:t>
      </w:r>
    </w:p>
    <w:p w14:paraId="184C0A3C" w14:textId="77777777" w:rsidR="004A6D19" w:rsidRDefault="004A6D19" w:rsidP="00C04911">
      <w:pPr>
        <w:rPr>
          <w:rFonts w:ascii="Palatino Linotype" w:hAnsi="Palatino Linotype"/>
          <w:b/>
        </w:rPr>
      </w:pPr>
    </w:p>
    <w:p w14:paraId="383E6C6D" w14:textId="416FB2A5" w:rsidR="004A6D19" w:rsidRDefault="004A6D19" w:rsidP="00DD3BE0">
      <w:pPr>
        <w:jc w:val="both"/>
        <w:rPr>
          <w:rFonts w:ascii="Palatino Linotype" w:hAnsi="Palatino Linotype"/>
          <w:sz w:val="22"/>
          <w:szCs w:val="22"/>
        </w:rPr>
      </w:pPr>
      <w:r w:rsidRPr="00DD3BE0">
        <w:rPr>
          <w:rFonts w:ascii="Palatino Linotype" w:hAnsi="Palatino Linotype"/>
          <w:b/>
          <w:i/>
          <w:sz w:val="22"/>
          <w:szCs w:val="22"/>
        </w:rPr>
        <w:t>Changes of Benefit Terms</w:t>
      </w:r>
      <w:r w:rsidR="00AB3E4E">
        <w:rPr>
          <w:rFonts w:ascii="Palatino Linotype" w:hAnsi="Palatino Linotype"/>
          <w:b/>
          <w:sz w:val="22"/>
          <w:szCs w:val="22"/>
        </w:rPr>
        <w:t xml:space="preserve"> </w:t>
      </w:r>
      <w:r w:rsidR="001A05B1" w:rsidRPr="00DD3BE0">
        <w:rPr>
          <w:rFonts w:ascii="Palatino Linotype" w:hAnsi="Palatino Linotype"/>
          <w:sz w:val="22"/>
          <w:szCs w:val="22"/>
        </w:rPr>
        <w:t>include:</w:t>
      </w:r>
    </w:p>
    <w:p w14:paraId="477B0498" w14:textId="77777777" w:rsidR="00FE57EE" w:rsidRDefault="00FE57EE" w:rsidP="00DD3BE0">
      <w:pPr>
        <w:jc w:val="both"/>
        <w:rPr>
          <w:rFonts w:ascii="Palatino Linotype" w:hAnsi="Palatino Linotype"/>
          <w:b/>
          <w:sz w:val="22"/>
          <w:szCs w:val="22"/>
        </w:rPr>
      </w:pPr>
    </w:p>
    <w:p w14:paraId="2CDFD81F" w14:textId="4DB544F0" w:rsidR="001A05B1" w:rsidRDefault="001A05B1" w:rsidP="00DD3BE0">
      <w:pPr>
        <w:pStyle w:val="ListParagraph"/>
        <w:numPr>
          <w:ilvl w:val="0"/>
          <w:numId w:val="14"/>
        </w:numPr>
        <w:jc w:val="both"/>
        <w:rPr>
          <w:rFonts w:ascii="Palatino Linotype" w:hAnsi="Palatino Linotype"/>
          <w:sz w:val="22"/>
          <w:szCs w:val="22"/>
        </w:rPr>
      </w:pPr>
      <w:r w:rsidRPr="00DD3BE0">
        <w:rPr>
          <w:rFonts w:ascii="Palatino Linotype" w:hAnsi="Palatino Linotype"/>
          <w:sz w:val="22"/>
          <w:szCs w:val="22"/>
        </w:rPr>
        <w:t xml:space="preserve">A </w:t>
      </w:r>
      <w:r>
        <w:rPr>
          <w:rFonts w:ascii="Palatino Linotype" w:hAnsi="Palatino Linotype"/>
          <w:sz w:val="22"/>
          <w:szCs w:val="22"/>
        </w:rPr>
        <w:t>1.5% COLA, effective July 1, 2014, provided by Act 102 of the 2014 Louisiana Regular Legislative Session</w:t>
      </w:r>
      <w:r w:rsidR="00FE57EE">
        <w:rPr>
          <w:rFonts w:ascii="Palatino Linotype" w:hAnsi="Palatino Linotype"/>
          <w:sz w:val="22"/>
          <w:szCs w:val="22"/>
        </w:rPr>
        <w:t>, and,</w:t>
      </w:r>
    </w:p>
    <w:p w14:paraId="01121E6D" w14:textId="5F3A494F" w:rsidR="001A05B1" w:rsidRDefault="001A05B1" w:rsidP="00DD3BE0">
      <w:pPr>
        <w:pStyle w:val="ListParagraph"/>
        <w:numPr>
          <w:ilvl w:val="0"/>
          <w:numId w:val="14"/>
        </w:numPr>
        <w:jc w:val="both"/>
        <w:rPr>
          <w:rFonts w:ascii="Palatino Linotype" w:hAnsi="Palatino Linotype"/>
          <w:sz w:val="22"/>
          <w:szCs w:val="22"/>
        </w:rPr>
      </w:pPr>
      <w:r>
        <w:rPr>
          <w:rFonts w:ascii="Palatino Linotype" w:hAnsi="Palatino Linotype"/>
          <w:sz w:val="22"/>
          <w:szCs w:val="22"/>
        </w:rPr>
        <w:t>Improv</w:t>
      </w:r>
      <w:r w:rsidR="00FE57EE">
        <w:rPr>
          <w:rFonts w:ascii="Palatino Linotype" w:hAnsi="Palatino Linotype"/>
          <w:sz w:val="22"/>
          <w:szCs w:val="22"/>
        </w:rPr>
        <w:t xml:space="preserve">ed benefits for certain members employed by the Office of Adult Probation and Parole within the Department of Public Safety </w:t>
      </w:r>
      <w:r w:rsidR="007B12AD">
        <w:rPr>
          <w:rFonts w:ascii="Palatino Linotype" w:hAnsi="Palatino Linotype"/>
          <w:sz w:val="22"/>
          <w:szCs w:val="22"/>
        </w:rPr>
        <w:t xml:space="preserve">and Corrections </w:t>
      </w:r>
      <w:r w:rsidR="00FE57EE">
        <w:rPr>
          <w:rFonts w:ascii="Palatino Linotype" w:hAnsi="Palatino Linotype"/>
          <w:sz w:val="22"/>
          <w:szCs w:val="22"/>
        </w:rPr>
        <w:t>as established by Act 852</w:t>
      </w:r>
      <w:r w:rsidR="007B12AD">
        <w:rPr>
          <w:rFonts w:ascii="Palatino Linotype" w:hAnsi="Palatino Linotype"/>
          <w:sz w:val="22"/>
          <w:szCs w:val="22"/>
        </w:rPr>
        <w:t xml:space="preserve"> of 2014</w:t>
      </w:r>
      <w:r w:rsidR="00FE57EE">
        <w:rPr>
          <w:rFonts w:ascii="Palatino Linotype" w:hAnsi="Palatino Linotype"/>
          <w:sz w:val="22"/>
          <w:szCs w:val="22"/>
        </w:rPr>
        <w:t>.</w:t>
      </w:r>
    </w:p>
    <w:p w14:paraId="53190B4D" w14:textId="77777777" w:rsidR="00FE57EE" w:rsidRDefault="00FE57EE" w:rsidP="00DD3BE0">
      <w:pPr>
        <w:jc w:val="both"/>
        <w:rPr>
          <w:rFonts w:ascii="Palatino Linotype" w:hAnsi="Palatino Linotype"/>
          <w:sz w:val="22"/>
          <w:szCs w:val="22"/>
        </w:rPr>
      </w:pPr>
    </w:p>
    <w:p w14:paraId="4DD275A0" w14:textId="77777777" w:rsidR="004A6D19" w:rsidRPr="00D6089F" w:rsidRDefault="004A6D19" w:rsidP="00C04911">
      <w:pPr>
        <w:rPr>
          <w:rFonts w:ascii="Palatino Linotype" w:hAnsi="Palatino Linotype"/>
          <w:b/>
          <w:sz w:val="22"/>
          <w:szCs w:val="22"/>
        </w:rPr>
      </w:pPr>
      <w:r w:rsidRPr="00DD3BE0">
        <w:rPr>
          <w:rFonts w:ascii="Palatino Linotype" w:hAnsi="Palatino Linotype"/>
          <w:b/>
          <w:i/>
          <w:sz w:val="22"/>
          <w:szCs w:val="22"/>
        </w:rPr>
        <w:t>Changes of Assumptions</w:t>
      </w:r>
    </w:p>
    <w:p w14:paraId="1DF767C6" w14:textId="008D8D24" w:rsidR="00112994" w:rsidRPr="00D6089F" w:rsidRDefault="00CD6A14" w:rsidP="00C04911">
      <w:pPr>
        <w:rPr>
          <w:rFonts w:ascii="Palatino Linotype" w:hAnsi="Palatino Linotype"/>
          <w:sz w:val="22"/>
          <w:szCs w:val="22"/>
          <w:highlight w:val="cyan"/>
        </w:rPr>
      </w:pPr>
      <w:r w:rsidRPr="005A42B1">
        <w:rPr>
          <w:rFonts w:ascii="Palatino Linotype" w:hAnsi="Palatino Linotype"/>
          <w:sz w:val="22"/>
          <w:szCs w:val="22"/>
        </w:rPr>
        <w:t>There were no changes of benefit assumptions for the year ended June 30, 2015.</w:t>
      </w:r>
    </w:p>
    <w:p w14:paraId="3754D8F1" w14:textId="77777777" w:rsidR="00C4733F" w:rsidRPr="00C04911" w:rsidRDefault="00E20E8F" w:rsidP="00D6089F">
      <w:pPr>
        <w:jc w:val="center"/>
        <w:rPr>
          <w:rFonts w:ascii="Palatino Linotype" w:hAnsi="Palatino Linotype"/>
          <w:sz w:val="22"/>
          <w:szCs w:val="22"/>
        </w:rPr>
      </w:pPr>
      <w:r w:rsidRPr="00C04911" w:rsidDel="00944258">
        <w:rPr>
          <w:rFonts w:ascii="Palatino Linotype" w:hAnsi="Palatino Linotype"/>
          <w:b/>
          <w:sz w:val="22"/>
          <w:szCs w:val="22"/>
        </w:rPr>
        <w:t xml:space="preserve"> </w:t>
      </w:r>
      <w:bookmarkStart w:id="2" w:name="RANGE!A1:C6"/>
      <w:bookmarkEnd w:id="2"/>
    </w:p>
    <w:sectPr w:rsidR="00C4733F" w:rsidRPr="00C04911" w:rsidSect="00035E1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0C813" w14:textId="77777777" w:rsidR="008047CF" w:rsidRDefault="008047CF" w:rsidP="00112994">
      <w:r>
        <w:separator/>
      </w:r>
    </w:p>
  </w:endnote>
  <w:endnote w:type="continuationSeparator" w:id="0">
    <w:p w14:paraId="6A46DDAF" w14:textId="77777777" w:rsidR="008047CF" w:rsidRDefault="008047CF"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C0D4" w14:textId="77777777" w:rsidR="00035E1C" w:rsidRDefault="00035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04079"/>
      <w:docPartObj>
        <w:docPartGallery w:val="Page Numbers (Bottom of Page)"/>
        <w:docPartUnique/>
      </w:docPartObj>
    </w:sdtPr>
    <w:sdtEndPr>
      <w:rPr>
        <w:noProof/>
      </w:rPr>
    </w:sdtEndPr>
    <w:sdtContent>
      <w:bookmarkStart w:id="3" w:name="_GoBack" w:displacedByCustomXml="prev"/>
      <w:bookmarkEnd w:id="3" w:displacedByCustomXml="prev"/>
      <w:p w14:paraId="6DC455B6" w14:textId="7DE13F29" w:rsidR="00035E1C" w:rsidRDefault="00035E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F8E9BA" w14:textId="77777777" w:rsidR="008047CF" w:rsidRDefault="00804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DF79" w14:textId="3BE4688D" w:rsidR="00035E1C" w:rsidRDefault="00035E1C">
    <w:pPr>
      <w:pStyle w:val="Footer"/>
      <w:jc w:val="center"/>
    </w:pPr>
  </w:p>
  <w:p w14:paraId="131A2E7C" w14:textId="77777777" w:rsidR="00D64AA1" w:rsidRDefault="00D6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1548E" w14:textId="77777777" w:rsidR="008047CF" w:rsidRDefault="008047CF" w:rsidP="00112994">
      <w:r>
        <w:separator/>
      </w:r>
    </w:p>
  </w:footnote>
  <w:footnote w:type="continuationSeparator" w:id="0">
    <w:p w14:paraId="293F681B" w14:textId="77777777" w:rsidR="008047CF" w:rsidRDefault="008047CF" w:rsidP="0011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31CF" w14:textId="77777777" w:rsidR="00035E1C" w:rsidRDefault="00035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BA92" w14:textId="77777777" w:rsidR="00035E1C" w:rsidRDefault="00035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EDDE" w14:textId="77777777" w:rsidR="008047CF" w:rsidRDefault="008047CF" w:rsidP="00D6089F">
    <w:pPr>
      <w:pStyle w:val="Header"/>
      <w:ind w:left="10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050E8"/>
    <w:multiLevelType w:val="hybridMultilevel"/>
    <w:tmpl w:val="D17877EC"/>
    <w:lvl w:ilvl="0" w:tplc="04090015">
      <w:start w:val="1"/>
      <w:numFmt w:val="upperLetter"/>
      <w:lvlText w:val="%1."/>
      <w:lvlJc w:val="left"/>
      <w:pPr>
        <w:ind w:left="825" w:hanging="360"/>
      </w:pPr>
    </w:lvl>
    <w:lvl w:ilvl="1" w:tplc="0409000F">
      <w:start w:val="1"/>
      <w:numFmt w:val="decimal"/>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455CD3"/>
    <w:multiLevelType w:val="hybridMultilevel"/>
    <w:tmpl w:val="9FA86FB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3"/>
  </w:num>
  <w:num w:numId="4">
    <w:abstractNumId w:val="4"/>
  </w:num>
  <w:num w:numId="5">
    <w:abstractNumId w:val="10"/>
  </w:num>
  <w:num w:numId="6">
    <w:abstractNumId w:val="0"/>
  </w:num>
  <w:num w:numId="7">
    <w:abstractNumId w:val="5"/>
  </w:num>
  <w:num w:numId="8">
    <w:abstractNumId w:val="15"/>
  </w:num>
  <w:num w:numId="9">
    <w:abstractNumId w:val="9"/>
  </w:num>
  <w:num w:numId="10">
    <w:abstractNumId w:val="12"/>
  </w:num>
  <w:num w:numId="11">
    <w:abstractNumId w:val="17"/>
  </w:num>
  <w:num w:numId="12">
    <w:abstractNumId w:val="6"/>
  </w:num>
  <w:num w:numId="13">
    <w:abstractNumId w:val="1"/>
  </w:num>
  <w:num w:numId="14">
    <w:abstractNumId w:val="8"/>
  </w:num>
  <w:num w:numId="15">
    <w:abstractNumId w:val="14"/>
  </w:num>
  <w:num w:numId="16">
    <w:abstractNumId w:val="1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4733F"/>
    <w:rsid w:val="00006CA3"/>
    <w:rsid w:val="00007514"/>
    <w:rsid w:val="00013D5C"/>
    <w:rsid w:val="00021018"/>
    <w:rsid w:val="00033CDA"/>
    <w:rsid w:val="000351B6"/>
    <w:rsid w:val="00035E1C"/>
    <w:rsid w:val="00040D53"/>
    <w:rsid w:val="000536D4"/>
    <w:rsid w:val="000714DD"/>
    <w:rsid w:val="00073D3E"/>
    <w:rsid w:val="00093460"/>
    <w:rsid w:val="000971AE"/>
    <w:rsid w:val="000A09F7"/>
    <w:rsid w:val="000C12FF"/>
    <w:rsid w:val="000C5ADD"/>
    <w:rsid w:val="000C67A0"/>
    <w:rsid w:val="000E03AD"/>
    <w:rsid w:val="000E0D3E"/>
    <w:rsid w:val="000F1057"/>
    <w:rsid w:val="001051ED"/>
    <w:rsid w:val="00106D31"/>
    <w:rsid w:val="0011220A"/>
    <w:rsid w:val="00112994"/>
    <w:rsid w:val="00113872"/>
    <w:rsid w:val="0011674B"/>
    <w:rsid w:val="001216BA"/>
    <w:rsid w:val="00123A52"/>
    <w:rsid w:val="0012438D"/>
    <w:rsid w:val="00136895"/>
    <w:rsid w:val="00142364"/>
    <w:rsid w:val="001472E7"/>
    <w:rsid w:val="00164872"/>
    <w:rsid w:val="00172860"/>
    <w:rsid w:val="0019702F"/>
    <w:rsid w:val="001A05B1"/>
    <w:rsid w:val="001A0B7E"/>
    <w:rsid w:val="001A19FB"/>
    <w:rsid w:val="001B0828"/>
    <w:rsid w:val="001B1CAF"/>
    <w:rsid w:val="001C77EA"/>
    <w:rsid w:val="001D5378"/>
    <w:rsid w:val="001E7A91"/>
    <w:rsid w:val="00220459"/>
    <w:rsid w:val="00222752"/>
    <w:rsid w:val="00226D73"/>
    <w:rsid w:val="002334DA"/>
    <w:rsid w:val="00254807"/>
    <w:rsid w:val="00261470"/>
    <w:rsid w:val="0026279D"/>
    <w:rsid w:val="00267B19"/>
    <w:rsid w:val="00270B82"/>
    <w:rsid w:val="002949E9"/>
    <w:rsid w:val="002A5B71"/>
    <w:rsid w:val="002A7A26"/>
    <w:rsid w:val="002B18D9"/>
    <w:rsid w:val="00303F45"/>
    <w:rsid w:val="00313AA0"/>
    <w:rsid w:val="00317226"/>
    <w:rsid w:val="003350AB"/>
    <w:rsid w:val="00340D42"/>
    <w:rsid w:val="003619D1"/>
    <w:rsid w:val="003847A5"/>
    <w:rsid w:val="00391560"/>
    <w:rsid w:val="003926C1"/>
    <w:rsid w:val="003A12D4"/>
    <w:rsid w:val="003A6AB8"/>
    <w:rsid w:val="003A7A4D"/>
    <w:rsid w:val="003B2375"/>
    <w:rsid w:val="003D0253"/>
    <w:rsid w:val="003D7054"/>
    <w:rsid w:val="00405B3C"/>
    <w:rsid w:val="00430302"/>
    <w:rsid w:val="00446436"/>
    <w:rsid w:val="0044678F"/>
    <w:rsid w:val="00453D60"/>
    <w:rsid w:val="004814F0"/>
    <w:rsid w:val="00481D5D"/>
    <w:rsid w:val="004836BE"/>
    <w:rsid w:val="0048407F"/>
    <w:rsid w:val="00495319"/>
    <w:rsid w:val="004A2D77"/>
    <w:rsid w:val="004A6D19"/>
    <w:rsid w:val="004C76E0"/>
    <w:rsid w:val="004D0CF2"/>
    <w:rsid w:val="004D340D"/>
    <w:rsid w:val="004E7D64"/>
    <w:rsid w:val="004F049A"/>
    <w:rsid w:val="00504B86"/>
    <w:rsid w:val="00512F56"/>
    <w:rsid w:val="005347DA"/>
    <w:rsid w:val="00546E91"/>
    <w:rsid w:val="005609F1"/>
    <w:rsid w:val="005679DC"/>
    <w:rsid w:val="005725BC"/>
    <w:rsid w:val="005828C3"/>
    <w:rsid w:val="00586BA0"/>
    <w:rsid w:val="005A294D"/>
    <w:rsid w:val="005A42B1"/>
    <w:rsid w:val="005A7ADC"/>
    <w:rsid w:val="005B44A8"/>
    <w:rsid w:val="005B7922"/>
    <w:rsid w:val="005D734F"/>
    <w:rsid w:val="005E1D47"/>
    <w:rsid w:val="0061140A"/>
    <w:rsid w:val="00621095"/>
    <w:rsid w:val="00624E93"/>
    <w:rsid w:val="00635F87"/>
    <w:rsid w:val="00637BE8"/>
    <w:rsid w:val="00646CE1"/>
    <w:rsid w:val="006819A9"/>
    <w:rsid w:val="00691228"/>
    <w:rsid w:val="006B5F65"/>
    <w:rsid w:val="006B7D10"/>
    <w:rsid w:val="006C50CE"/>
    <w:rsid w:val="006D1395"/>
    <w:rsid w:val="006E30A8"/>
    <w:rsid w:val="006E7401"/>
    <w:rsid w:val="006F4B1D"/>
    <w:rsid w:val="006F5992"/>
    <w:rsid w:val="00703BBF"/>
    <w:rsid w:val="00736F9A"/>
    <w:rsid w:val="007505CB"/>
    <w:rsid w:val="007547DC"/>
    <w:rsid w:val="00783CE7"/>
    <w:rsid w:val="00792A7D"/>
    <w:rsid w:val="007A73ED"/>
    <w:rsid w:val="007A7A39"/>
    <w:rsid w:val="007B0183"/>
    <w:rsid w:val="007B12AD"/>
    <w:rsid w:val="007D5ACC"/>
    <w:rsid w:val="007F1748"/>
    <w:rsid w:val="007F263E"/>
    <w:rsid w:val="007F4361"/>
    <w:rsid w:val="007F59D4"/>
    <w:rsid w:val="008020F9"/>
    <w:rsid w:val="008047CF"/>
    <w:rsid w:val="00815B3C"/>
    <w:rsid w:val="008162FB"/>
    <w:rsid w:val="00830536"/>
    <w:rsid w:val="008357D7"/>
    <w:rsid w:val="0084497B"/>
    <w:rsid w:val="00846940"/>
    <w:rsid w:val="00851B93"/>
    <w:rsid w:val="008603E6"/>
    <w:rsid w:val="0088132C"/>
    <w:rsid w:val="008A3974"/>
    <w:rsid w:val="008B44B8"/>
    <w:rsid w:val="008B7F59"/>
    <w:rsid w:val="008C348B"/>
    <w:rsid w:val="008D1E74"/>
    <w:rsid w:val="008D52DD"/>
    <w:rsid w:val="008D658E"/>
    <w:rsid w:val="008E44DA"/>
    <w:rsid w:val="008F3019"/>
    <w:rsid w:val="008F68CD"/>
    <w:rsid w:val="00930D35"/>
    <w:rsid w:val="00932992"/>
    <w:rsid w:val="00932B2E"/>
    <w:rsid w:val="00934F34"/>
    <w:rsid w:val="00943E33"/>
    <w:rsid w:val="00944258"/>
    <w:rsid w:val="00962C48"/>
    <w:rsid w:val="00981BD0"/>
    <w:rsid w:val="00986AD2"/>
    <w:rsid w:val="00987061"/>
    <w:rsid w:val="00994916"/>
    <w:rsid w:val="009B1D6D"/>
    <w:rsid w:val="009C36EC"/>
    <w:rsid w:val="009D6E9C"/>
    <w:rsid w:val="009E0B43"/>
    <w:rsid w:val="009F7467"/>
    <w:rsid w:val="00A01F9B"/>
    <w:rsid w:val="00A04E7F"/>
    <w:rsid w:val="00A12B9E"/>
    <w:rsid w:val="00A16D50"/>
    <w:rsid w:val="00A252B1"/>
    <w:rsid w:val="00A43B25"/>
    <w:rsid w:val="00A45129"/>
    <w:rsid w:val="00A4686A"/>
    <w:rsid w:val="00A52119"/>
    <w:rsid w:val="00A56EFC"/>
    <w:rsid w:val="00A61F50"/>
    <w:rsid w:val="00AA111B"/>
    <w:rsid w:val="00AB3E4E"/>
    <w:rsid w:val="00AC6915"/>
    <w:rsid w:val="00AD42DC"/>
    <w:rsid w:val="00AD4F5E"/>
    <w:rsid w:val="00AD778E"/>
    <w:rsid w:val="00AF581E"/>
    <w:rsid w:val="00AF7DE3"/>
    <w:rsid w:val="00B0045D"/>
    <w:rsid w:val="00B14A2B"/>
    <w:rsid w:val="00B22008"/>
    <w:rsid w:val="00B52E81"/>
    <w:rsid w:val="00B54A57"/>
    <w:rsid w:val="00B74906"/>
    <w:rsid w:val="00B7665F"/>
    <w:rsid w:val="00B825F6"/>
    <w:rsid w:val="00B83834"/>
    <w:rsid w:val="00B85A64"/>
    <w:rsid w:val="00B94BED"/>
    <w:rsid w:val="00BA0677"/>
    <w:rsid w:val="00BA295A"/>
    <w:rsid w:val="00BC2912"/>
    <w:rsid w:val="00BD702F"/>
    <w:rsid w:val="00BF0658"/>
    <w:rsid w:val="00BF6E5E"/>
    <w:rsid w:val="00C01620"/>
    <w:rsid w:val="00C04911"/>
    <w:rsid w:val="00C12A07"/>
    <w:rsid w:val="00C30D70"/>
    <w:rsid w:val="00C32113"/>
    <w:rsid w:val="00C36ABD"/>
    <w:rsid w:val="00C36BA6"/>
    <w:rsid w:val="00C4733F"/>
    <w:rsid w:val="00C60DBD"/>
    <w:rsid w:val="00C62862"/>
    <w:rsid w:val="00C6385B"/>
    <w:rsid w:val="00C930C3"/>
    <w:rsid w:val="00C93D82"/>
    <w:rsid w:val="00C94DC4"/>
    <w:rsid w:val="00CD58B6"/>
    <w:rsid w:val="00CD6A14"/>
    <w:rsid w:val="00CD6FD7"/>
    <w:rsid w:val="00CE7FA6"/>
    <w:rsid w:val="00D01F82"/>
    <w:rsid w:val="00D03633"/>
    <w:rsid w:val="00D04015"/>
    <w:rsid w:val="00D049A0"/>
    <w:rsid w:val="00D076DD"/>
    <w:rsid w:val="00D12354"/>
    <w:rsid w:val="00D23B04"/>
    <w:rsid w:val="00D46247"/>
    <w:rsid w:val="00D52356"/>
    <w:rsid w:val="00D6089F"/>
    <w:rsid w:val="00D64AA1"/>
    <w:rsid w:val="00D75D13"/>
    <w:rsid w:val="00D76C2D"/>
    <w:rsid w:val="00D827FD"/>
    <w:rsid w:val="00D87AE3"/>
    <w:rsid w:val="00D90979"/>
    <w:rsid w:val="00D9678C"/>
    <w:rsid w:val="00DB1906"/>
    <w:rsid w:val="00DB36DB"/>
    <w:rsid w:val="00DD3BE0"/>
    <w:rsid w:val="00DE1AD9"/>
    <w:rsid w:val="00DF6B4D"/>
    <w:rsid w:val="00E061F1"/>
    <w:rsid w:val="00E16F71"/>
    <w:rsid w:val="00E20E8F"/>
    <w:rsid w:val="00E26062"/>
    <w:rsid w:val="00E2755E"/>
    <w:rsid w:val="00E34465"/>
    <w:rsid w:val="00E40652"/>
    <w:rsid w:val="00E40A01"/>
    <w:rsid w:val="00E47E41"/>
    <w:rsid w:val="00E52079"/>
    <w:rsid w:val="00E70780"/>
    <w:rsid w:val="00E847E5"/>
    <w:rsid w:val="00E87F83"/>
    <w:rsid w:val="00EB2B13"/>
    <w:rsid w:val="00EB33C0"/>
    <w:rsid w:val="00EC0955"/>
    <w:rsid w:val="00EC1EB6"/>
    <w:rsid w:val="00EC6C3C"/>
    <w:rsid w:val="00EE5A6C"/>
    <w:rsid w:val="00EF6000"/>
    <w:rsid w:val="00F04C87"/>
    <w:rsid w:val="00F11ED4"/>
    <w:rsid w:val="00F26460"/>
    <w:rsid w:val="00F26527"/>
    <w:rsid w:val="00F3618A"/>
    <w:rsid w:val="00F42553"/>
    <w:rsid w:val="00F46318"/>
    <w:rsid w:val="00F513D8"/>
    <w:rsid w:val="00F72231"/>
    <w:rsid w:val="00F77811"/>
    <w:rsid w:val="00F81A5C"/>
    <w:rsid w:val="00F84816"/>
    <w:rsid w:val="00F86D73"/>
    <w:rsid w:val="00F9193C"/>
    <w:rsid w:val="00FB79EC"/>
    <w:rsid w:val="00FC28FD"/>
    <w:rsid w:val="00FC71A7"/>
    <w:rsid w:val="00FD1382"/>
    <w:rsid w:val="00FD3555"/>
    <w:rsid w:val="00FE2C36"/>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5C1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CC49-3AD0-46A1-90BD-94E818F6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dc:creator>
  <cp:lastModifiedBy>Bonnie Coan</cp:lastModifiedBy>
  <cp:revision>7</cp:revision>
  <cp:lastPrinted>2015-05-15T20:06:00Z</cp:lastPrinted>
  <dcterms:created xsi:type="dcterms:W3CDTF">2015-06-10T15:31:00Z</dcterms:created>
  <dcterms:modified xsi:type="dcterms:W3CDTF">2015-06-26T17:01:00Z</dcterms:modified>
</cp:coreProperties>
</file>